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564B" w14:textId="4C882F9D" w:rsidR="0070751C" w:rsidRPr="008614DE" w:rsidRDefault="005F2BF8" w:rsidP="003E00D1">
      <w:pPr>
        <w:keepNext/>
        <w:overflowPunct w:val="0"/>
        <w:autoSpaceDE w:val="0"/>
        <w:autoSpaceDN w:val="0"/>
        <w:adjustRightInd w:val="0"/>
        <w:spacing w:before="240" w:after="60"/>
        <w:ind w:right="1"/>
        <w:jc w:val="both"/>
        <w:textAlignment w:val="baseline"/>
        <w:outlineLvl w:val="2"/>
        <w:rPr>
          <w:rFonts w:ascii="Arial" w:hAnsi="Arial" w:cs="Arial"/>
          <w:b/>
          <w:kern w:val="28"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DDFBD" wp14:editId="6F8877B0">
                <wp:simplePos x="0" y="0"/>
                <wp:positionH relativeFrom="column">
                  <wp:posOffset>5031105</wp:posOffset>
                </wp:positionH>
                <wp:positionV relativeFrom="paragraph">
                  <wp:posOffset>-53975</wp:posOffset>
                </wp:positionV>
                <wp:extent cx="1113790" cy="23749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CB84" w14:textId="2BF56192" w:rsidR="0070751C" w:rsidRPr="0070751C" w:rsidRDefault="0070751C" w:rsidP="0070751C">
                            <w:pPr>
                              <w:pStyle w:val="Kopfzeile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B057446" w14:textId="77777777" w:rsidR="0070751C" w:rsidRDefault="0070751C"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jc w:val="both"/>
                              <w:rPr>
                                <w:rFonts w:ascii="Garamond" w:hAnsi="Garamond" w:cs="Garamond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DDFB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6.15pt;margin-top:-4.25pt;width:87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" strokecolor="white">
                <v:textbox>
                  <w:txbxContent>
                    <w:p w14:paraId="7DCDCB84" w14:textId="2BF56192" w:rsidR="0070751C" w:rsidRPr="0070751C" w:rsidRDefault="0070751C" w:rsidP="0070751C">
                      <w:pPr>
                        <w:pStyle w:val="Kopfzeile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14:paraId="5B057446" w14:textId="77777777" w:rsidR="0070751C" w:rsidRDefault="0070751C">
                      <w:pPr>
                        <w:autoSpaceDE w:val="0"/>
                        <w:autoSpaceDN w:val="0"/>
                        <w:adjustRightInd w:val="0"/>
                        <w:spacing w:line="230" w:lineRule="exact"/>
                        <w:jc w:val="both"/>
                        <w:rPr>
                          <w:rFonts w:ascii="Garamond" w:hAnsi="Garamond" w:cs="Garamond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47324F">
        <w:rPr>
          <w:rFonts w:ascii="Arial" w:hAnsi="Arial" w:cs="Arial"/>
          <w:b/>
          <w:noProof/>
          <w:kern w:val="28"/>
          <w:sz w:val="28"/>
          <w:lang w:val="it-IT"/>
        </w:rPr>
        <w:drawing>
          <wp:inline distT="0" distB="0" distL="0" distR="0" wp14:anchorId="20B0D544" wp14:editId="0B20D43C">
            <wp:extent cx="2095500" cy="771525"/>
            <wp:effectExtent l="0" t="0" r="0" b="9525"/>
            <wp:docPr id="90338607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377" cy="81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</w:r>
      <w:r w:rsidR="0070751C" w:rsidRPr="008614DE">
        <w:rPr>
          <w:rFonts w:ascii="Arial" w:hAnsi="Arial" w:cs="Arial"/>
          <w:b/>
          <w:kern w:val="28"/>
          <w:sz w:val="28"/>
          <w:lang w:val="it-IT"/>
        </w:rPr>
        <w:tab/>
        <w:t xml:space="preserve">    </w:t>
      </w:r>
    </w:p>
    <w:p w14:paraId="1654E835" w14:textId="057AB188" w:rsidR="0070751C" w:rsidRPr="0047324F" w:rsidRDefault="0047324F" w:rsidP="003E00D1">
      <w:pPr>
        <w:overflowPunct w:val="0"/>
        <w:autoSpaceDE w:val="0"/>
        <w:autoSpaceDN w:val="0"/>
        <w:adjustRightInd w:val="0"/>
        <w:ind w:left="426" w:right="1" w:hanging="426"/>
        <w:jc w:val="both"/>
        <w:textAlignment w:val="baseline"/>
        <w:rPr>
          <w:rFonts w:ascii="Arial" w:hAnsi="Arial" w:cs="Arial"/>
          <w:b/>
          <w:bCs/>
          <w:kern w:val="28"/>
        </w:rPr>
      </w:pPr>
      <w:r w:rsidRPr="0047324F">
        <w:rPr>
          <w:rFonts w:ascii="Arial" w:hAnsi="Arial" w:cs="Arial"/>
          <w:b/>
          <w:bCs/>
          <w:kern w:val="28"/>
        </w:rPr>
        <w:t>Hier</w:t>
      </w:r>
      <w:r>
        <w:rPr>
          <w:rFonts w:ascii="Arial" w:hAnsi="Arial" w:cs="Arial"/>
          <w:b/>
          <w:bCs/>
          <w:kern w:val="28"/>
        </w:rPr>
        <w:t>mit bevollmächtige/ n ich / wir die Ratskanzlei</w:t>
      </w:r>
    </w:p>
    <w:p w14:paraId="50E45FC3" w14:textId="77777777" w:rsidR="0070751C" w:rsidRPr="0047324F" w:rsidRDefault="0070751C" w:rsidP="003E00D1">
      <w:pPr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b/>
          <w:bCs/>
          <w:kern w:val="28"/>
        </w:rPr>
      </w:pPr>
    </w:p>
    <w:p w14:paraId="643A98F9" w14:textId="77777777" w:rsidR="0070751C" w:rsidRPr="0047324F" w:rsidRDefault="0070751C" w:rsidP="003E00D1">
      <w:pPr>
        <w:autoSpaceDE w:val="0"/>
        <w:autoSpaceDN w:val="0"/>
        <w:adjustRightInd w:val="0"/>
        <w:spacing w:line="230" w:lineRule="exact"/>
        <w:ind w:right="1"/>
        <w:jc w:val="both"/>
        <w:rPr>
          <w:rFonts w:ascii="Arial" w:hAnsi="Arial" w:cs="Arial"/>
        </w:rPr>
      </w:pPr>
      <w:r w:rsidRPr="0047324F">
        <w:rPr>
          <w:rFonts w:ascii="Arial" w:hAnsi="Arial" w:cs="Arial"/>
          <w:b/>
        </w:rPr>
        <w:tab/>
      </w:r>
    </w:p>
    <w:p w14:paraId="370B8031" w14:textId="61D84EF9" w:rsidR="0070751C" w:rsidRPr="00666536" w:rsidRDefault="0047324F" w:rsidP="0047324F">
      <w:pPr>
        <w:tabs>
          <w:tab w:val="left" w:pos="1560"/>
        </w:tabs>
        <w:overflowPunct w:val="0"/>
        <w:autoSpaceDE w:val="0"/>
        <w:autoSpaceDN w:val="0"/>
        <w:adjustRightInd w:val="0"/>
        <w:ind w:right="1"/>
        <w:jc w:val="both"/>
        <w:textAlignment w:val="baseline"/>
        <w:rPr>
          <w:rFonts w:ascii="Arial" w:hAnsi="Arial" w:cs="Arial"/>
          <w:kern w:val="28"/>
        </w:rPr>
      </w:pPr>
      <w:r>
        <w:rPr>
          <w:rFonts w:ascii="Arial" w:hAnsi="Arial" w:cs="Arial"/>
          <w:b/>
          <w:bCs/>
          <w:kern w:val="28"/>
        </w:rPr>
        <w:t>Name/ Firma</w:t>
      </w:r>
      <w:r w:rsidR="0070751C" w:rsidRPr="00666536">
        <w:rPr>
          <w:rFonts w:ascii="Arial" w:hAnsi="Arial" w:cs="Arial"/>
          <w:b/>
          <w:bCs/>
          <w:kern w:val="28"/>
        </w:rPr>
        <w:tab/>
      </w:r>
    </w:p>
    <w:p w14:paraId="4F41BBAE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b/>
          <w:bCs/>
          <w:kern w:val="28"/>
        </w:rPr>
      </w:pPr>
    </w:p>
    <w:p w14:paraId="5CA364F8" w14:textId="7804F7EE" w:rsidR="0047324F" w:rsidRDefault="00BC31D5" w:rsidP="003E00D1">
      <w:pPr>
        <w:tabs>
          <w:tab w:val="left" w:pos="1560"/>
        </w:tabs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gegen</w:t>
      </w:r>
    </w:p>
    <w:p w14:paraId="2CA22193" w14:textId="77777777" w:rsidR="0047324F" w:rsidRDefault="0047324F" w:rsidP="003E00D1">
      <w:pPr>
        <w:tabs>
          <w:tab w:val="left" w:pos="1560"/>
        </w:tabs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b/>
          <w:bCs/>
          <w:kern w:val="28"/>
        </w:rPr>
      </w:pPr>
    </w:p>
    <w:p w14:paraId="27C9E0EC" w14:textId="1B3F061B" w:rsidR="0070751C" w:rsidRPr="00666536" w:rsidRDefault="0047324F" w:rsidP="003E00D1">
      <w:pPr>
        <w:tabs>
          <w:tab w:val="left" w:pos="1560"/>
        </w:tabs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wegen</w:t>
      </w:r>
      <w:r w:rsidR="0092330A" w:rsidRPr="00666536">
        <w:rPr>
          <w:rFonts w:ascii="Arial" w:hAnsi="Arial" w:cs="Arial"/>
          <w:b/>
          <w:bCs/>
          <w:kern w:val="28"/>
        </w:rPr>
        <w:tab/>
      </w:r>
    </w:p>
    <w:p w14:paraId="06C687FE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kern w:val="28"/>
        </w:rPr>
      </w:pPr>
    </w:p>
    <w:p w14:paraId="095BCEFA" w14:textId="77777777" w:rsidR="008614DE" w:rsidRPr="00666536" w:rsidRDefault="008614DE" w:rsidP="003E00D1">
      <w:pPr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22200D09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right="1"/>
        <w:jc w:val="both"/>
        <w:textAlignment w:val="baseline"/>
        <w:rPr>
          <w:rFonts w:ascii="Arial" w:hAnsi="Arial" w:cs="Arial"/>
          <w:b/>
          <w:bCs/>
          <w:kern w:val="28"/>
          <w:sz w:val="19"/>
          <w:szCs w:val="19"/>
        </w:rPr>
      </w:pPr>
      <w:r w:rsidRPr="00666536">
        <w:rPr>
          <w:rFonts w:ascii="Arial" w:hAnsi="Arial" w:cs="Arial"/>
          <w:b/>
          <w:bCs/>
          <w:kern w:val="28"/>
          <w:sz w:val="19"/>
          <w:szCs w:val="19"/>
        </w:rPr>
        <w:t>Vollmacht gemäß § 81 ff. ZPO, §§ 302, 374 StPO, § 67 VwGO, § 62 I FGO und § 73 SGG als auch Voll</w:t>
      </w:r>
      <w:r w:rsidRPr="00666536">
        <w:rPr>
          <w:rFonts w:ascii="Arial" w:hAnsi="Arial" w:cs="Arial"/>
          <w:b/>
          <w:bCs/>
          <w:kern w:val="28"/>
          <w:sz w:val="19"/>
          <w:szCs w:val="19"/>
        </w:rPr>
        <w:softHyphen/>
        <w:t>macht zur außergerichtlichen Vertretung erteilt.</w:t>
      </w:r>
    </w:p>
    <w:p w14:paraId="42A0DF4C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30A335F6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Diese Vollmacht erstreckt sich insbesondere auf folgende Befugnisse:</w:t>
      </w:r>
    </w:p>
    <w:p w14:paraId="0059DF8F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left="284" w:right="1" w:hanging="284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12E2257A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1.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Verteidigung und Vertretung in der vorstehenden Angelegenheit außergerichtlich sowie auch vor den ordent</w:t>
      </w:r>
      <w:r w:rsidR="00B32680">
        <w:rPr>
          <w:rFonts w:ascii="Arial" w:hAnsi="Arial" w:cs="Arial"/>
          <w:kern w:val="28"/>
          <w:sz w:val="19"/>
          <w:szCs w:val="19"/>
        </w:rPr>
        <w:softHyphen/>
      </w:r>
      <w:r w:rsidR="0070751C" w:rsidRPr="00666536">
        <w:rPr>
          <w:rFonts w:ascii="Arial" w:hAnsi="Arial" w:cs="Arial"/>
          <w:kern w:val="28"/>
          <w:sz w:val="19"/>
          <w:szCs w:val="19"/>
        </w:rPr>
        <w:t>lichen Gerichten in allen Instanzen; in Bußgeldsachen und Strafsachen auch für den Fall der Abwesenheit sowie auch als Nebenkläger.</w:t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</w:p>
    <w:p w14:paraId="08C47977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 xml:space="preserve">     </w:t>
      </w:r>
      <w:r w:rsidRPr="00666536">
        <w:rPr>
          <w:rFonts w:ascii="Arial" w:hAnsi="Arial" w:cs="Arial"/>
          <w:kern w:val="28"/>
          <w:sz w:val="19"/>
          <w:szCs w:val="19"/>
        </w:rPr>
        <w:tab/>
        <w:t>Der Bevollmächtigte ist insbesondere befugt, Strafanträge zu stellen und zurückzunehmen. Er wird hier</w:t>
      </w:r>
      <w:r w:rsidRPr="00666536">
        <w:rPr>
          <w:rFonts w:ascii="Arial" w:hAnsi="Arial" w:cs="Arial"/>
          <w:kern w:val="28"/>
          <w:sz w:val="19"/>
          <w:szCs w:val="19"/>
        </w:rPr>
        <w:softHyphen/>
        <w:t>mit ferner zur Vertretung gemäß § 411 StPO bevollmächtigt.</w:t>
      </w:r>
    </w:p>
    <w:p w14:paraId="7474784A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3337ABC5" w14:textId="77777777" w:rsidR="0070751C" w:rsidRPr="00666536" w:rsidRDefault="0071048C" w:rsidP="003E00D1">
      <w:pPr>
        <w:tabs>
          <w:tab w:val="left" w:pos="426"/>
        </w:tabs>
        <w:overflowPunct w:val="0"/>
        <w:autoSpaceDE w:val="0"/>
        <w:autoSpaceDN w:val="0"/>
        <w:adjustRightInd w:val="0"/>
        <w:spacing w:line="160" w:lineRule="atLeast"/>
        <w:ind w:left="426" w:right="1" w:hanging="426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2.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Empfangnahme und Freigabe von Geld, Wertsachen, Urkunden und Sicherheiten, insbe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sondere des Streit</w:t>
      </w:r>
      <w:r w:rsidR="00B32680">
        <w:rPr>
          <w:rFonts w:ascii="Arial" w:hAnsi="Arial" w:cs="Arial"/>
          <w:kern w:val="28"/>
          <w:sz w:val="19"/>
          <w:szCs w:val="19"/>
        </w:rPr>
        <w:softHyphen/>
      </w:r>
      <w:r w:rsidR="0070751C" w:rsidRPr="00666536">
        <w:rPr>
          <w:rFonts w:ascii="Arial" w:hAnsi="Arial" w:cs="Arial"/>
          <w:kern w:val="28"/>
          <w:sz w:val="19"/>
          <w:szCs w:val="19"/>
        </w:rPr>
        <w:t>gegenstandes und von Kautionen. Entgegennahme von Entschädigungen und vom Gegner, von der Justiz</w:t>
      </w:r>
      <w:r w:rsidR="00B32680">
        <w:rPr>
          <w:rFonts w:ascii="Arial" w:hAnsi="Arial" w:cs="Arial"/>
          <w:kern w:val="28"/>
          <w:sz w:val="19"/>
          <w:szCs w:val="19"/>
        </w:rPr>
        <w:softHyphen/>
      </w:r>
      <w:r w:rsidR="0070751C" w:rsidRPr="00666536">
        <w:rPr>
          <w:rFonts w:ascii="Arial" w:hAnsi="Arial" w:cs="Arial"/>
          <w:kern w:val="28"/>
          <w:sz w:val="19"/>
          <w:szCs w:val="19"/>
        </w:rPr>
        <w:t>kasse oder anderen Stellen zu erstattenden Kosten und notwendigen Auslagen.</w:t>
      </w:r>
    </w:p>
    <w:p w14:paraId="79C57E67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288F2D74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3.</w:t>
      </w:r>
      <w:r w:rsidRPr="00666536">
        <w:rPr>
          <w:rFonts w:ascii="Arial" w:hAnsi="Arial" w:cs="Arial"/>
          <w:kern w:val="28"/>
          <w:sz w:val="19"/>
          <w:szCs w:val="19"/>
        </w:rPr>
        <w:tab/>
        <w:t>Übertragung der Vollmacht ganz oder teilweise auf andere.</w:t>
      </w:r>
    </w:p>
    <w:p w14:paraId="17CF94AF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1187B360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4.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Entgegennahme von Zustellungen und sonstigen Mitteilungen, Einlegung und Rücknahme von Rechts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mitteln sowie Verzicht auf solche, Erhebung und Rücknahme von Widerklagen.</w:t>
      </w:r>
    </w:p>
    <w:p w14:paraId="1DF92D63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7B4EFBB0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5.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Abgabe und Entgegennahme von Willenserklärungen und Vornahme einseitiger Rechtsge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schäfte, insbe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sondere Begründung und Aufhebung von Vertragsverhältnissen.</w:t>
      </w:r>
    </w:p>
    <w:p w14:paraId="201A8F24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35F229D3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 xml:space="preserve">6. 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Beseitigung des Rechtsstreits durch Vergleich, Verzicht oder Anerkenntnis; insbesondere wird hiermit auch Vollmacht gemäß § 141 III ZPO erteilt.</w:t>
      </w:r>
    </w:p>
    <w:p w14:paraId="263B6403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4F789131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7.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Vertretung vor den Arbeitsgerichten, Vertretung im Konkurs- oder Vergleichsverfahren über das Ver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mögen des Gegners und in Freigabeprozessen sowie als Nebenintervenient; Ver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tretung im Verfahren auf Arrest und einstweilige Verfügung, Kostenfestsetzung, Zwangsvoll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streckung ein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schließlich der aus ihr erwachsenden besonderen Verfahren, Zwangsversteige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rung und Zwangs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verwaltung sowie Hinter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le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gungsverfahren. Vertre</w:t>
      </w:r>
      <w:r w:rsidR="00B32680">
        <w:rPr>
          <w:rFonts w:ascii="Arial" w:hAnsi="Arial" w:cs="Arial"/>
          <w:kern w:val="28"/>
          <w:sz w:val="19"/>
          <w:szCs w:val="19"/>
        </w:rPr>
        <w:softHyphen/>
      </w:r>
      <w:r w:rsidR="0070751C" w:rsidRPr="00666536">
        <w:rPr>
          <w:rFonts w:ascii="Arial" w:hAnsi="Arial" w:cs="Arial"/>
          <w:kern w:val="28"/>
          <w:sz w:val="19"/>
          <w:szCs w:val="19"/>
        </w:rPr>
        <w:t>tung vor dem Familien- und dem Sozialgericht mit Ermächtigung zur Einho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lung von Renten- und sonstigen Versor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gungsauskünften. Vertretung vor dem Verwaltungsgericht und im Vorverfahren vor den Verwaltungs</w:t>
      </w:r>
      <w:r w:rsidR="00B32680">
        <w:rPr>
          <w:rFonts w:ascii="Arial" w:hAnsi="Arial" w:cs="Arial"/>
          <w:kern w:val="28"/>
          <w:sz w:val="19"/>
          <w:szCs w:val="19"/>
        </w:rPr>
        <w:softHyphen/>
      </w:r>
      <w:r w:rsidR="0070751C" w:rsidRPr="00666536">
        <w:rPr>
          <w:rFonts w:ascii="Arial" w:hAnsi="Arial" w:cs="Arial"/>
          <w:kern w:val="28"/>
          <w:sz w:val="19"/>
          <w:szCs w:val="19"/>
        </w:rPr>
        <w:t>behörden. Vertretung vor den Finanzgerichten und gegenüber Finanz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behörden.</w:t>
      </w:r>
    </w:p>
    <w:p w14:paraId="5F66F74A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0C29C0B5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 xml:space="preserve">8. 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Vertretung vor Gerichten und Behörden in der Schweiz. Im Rahmen der Betreibung umfasst die Voll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macht insbesondere die Befugnis zur Vertretung gegenüber dem Betreibungsamt und vor dem Bezirks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gericht.</w:t>
      </w:r>
    </w:p>
    <w:p w14:paraId="38D285AB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7F5EC783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9.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Geltendmachung von Schadensersatzansprüchen gegen Schädiger, Fahrzeughalter und Haft</w:t>
      </w:r>
      <w:r w:rsidR="0070751C" w:rsidRPr="00666536">
        <w:rPr>
          <w:rFonts w:ascii="Arial" w:hAnsi="Arial" w:cs="Arial"/>
          <w:kern w:val="28"/>
          <w:sz w:val="19"/>
          <w:szCs w:val="19"/>
        </w:rPr>
        <w:softHyphen/>
        <w:t>pflichtver</w:t>
      </w:r>
      <w:r w:rsidR="00B32680">
        <w:rPr>
          <w:rFonts w:ascii="Arial" w:hAnsi="Arial" w:cs="Arial"/>
          <w:kern w:val="28"/>
          <w:sz w:val="19"/>
          <w:szCs w:val="19"/>
        </w:rPr>
        <w:softHyphen/>
      </w:r>
      <w:r w:rsidR="0070751C" w:rsidRPr="00666536">
        <w:rPr>
          <w:rFonts w:ascii="Arial" w:hAnsi="Arial" w:cs="Arial"/>
          <w:kern w:val="28"/>
          <w:sz w:val="19"/>
          <w:szCs w:val="19"/>
        </w:rPr>
        <w:t>sicherer sowie Einsichtnahme in behördliche und gerichtliche Unfallakten.</w:t>
      </w:r>
    </w:p>
    <w:p w14:paraId="7218D6FC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3DFC7F0D" w14:textId="77777777" w:rsidR="0070751C" w:rsidRPr="00666536" w:rsidRDefault="0071048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 xml:space="preserve">10. 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>Vertretung gegenüber Rechtsschutzversicherern im Zusammenhang mit der Einholung einer Deckungs</w:t>
      </w:r>
      <w:r w:rsidR="00B32680">
        <w:rPr>
          <w:rFonts w:ascii="Arial" w:hAnsi="Arial" w:cs="Arial"/>
          <w:kern w:val="28"/>
          <w:sz w:val="19"/>
          <w:szCs w:val="19"/>
        </w:rPr>
        <w:softHyphen/>
      </w:r>
      <w:r w:rsidR="0070751C" w:rsidRPr="00666536">
        <w:rPr>
          <w:rFonts w:ascii="Arial" w:hAnsi="Arial" w:cs="Arial"/>
          <w:kern w:val="28"/>
          <w:sz w:val="19"/>
          <w:szCs w:val="19"/>
        </w:rPr>
        <w:t>zusage.</w:t>
      </w:r>
    </w:p>
    <w:p w14:paraId="1AA2F928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793D286D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11.</w:t>
      </w:r>
      <w:r w:rsidRPr="00666536">
        <w:rPr>
          <w:rFonts w:ascii="Arial" w:hAnsi="Arial" w:cs="Arial"/>
          <w:kern w:val="28"/>
          <w:sz w:val="19"/>
          <w:szCs w:val="19"/>
        </w:rPr>
        <w:tab/>
        <w:t>Ich entbinde hiermit auch die mich aus Anlass des Vorfalls vom ...................................... behan</w:t>
      </w:r>
      <w:r w:rsidRPr="00666536">
        <w:rPr>
          <w:rFonts w:ascii="Arial" w:hAnsi="Arial" w:cs="Arial"/>
          <w:kern w:val="28"/>
          <w:sz w:val="19"/>
          <w:szCs w:val="19"/>
        </w:rPr>
        <w:softHyphen/>
        <w:t>delnden Ärzte von ihrer Schweigepflicht gegenüber den Bevollmächtigten sowie gegenüber den Mitarbei</w:t>
      </w:r>
      <w:r w:rsidRPr="00666536">
        <w:rPr>
          <w:rFonts w:ascii="Arial" w:hAnsi="Arial" w:cs="Arial"/>
          <w:kern w:val="28"/>
          <w:sz w:val="19"/>
          <w:szCs w:val="19"/>
        </w:rPr>
        <w:softHyphen/>
        <w:t>tern eigener Unfall- und Schadens- oder gegnerischer Haftpflicht</w:t>
      </w:r>
      <w:r w:rsidRPr="00666536">
        <w:rPr>
          <w:rFonts w:ascii="Arial" w:hAnsi="Arial" w:cs="Arial"/>
          <w:kern w:val="28"/>
          <w:sz w:val="19"/>
          <w:szCs w:val="19"/>
        </w:rPr>
        <w:softHyphen/>
        <w:t>versicherer.</w:t>
      </w:r>
    </w:p>
    <w:p w14:paraId="3A44E6F1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spacing w:line="160" w:lineRule="atLeast"/>
        <w:ind w:left="425" w:right="1" w:hanging="425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005C8372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left="426" w:right="1" w:hanging="426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</w:p>
    <w:p w14:paraId="782B625C" w14:textId="77777777" w:rsidR="0070751C" w:rsidRPr="00666536" w:rsidRDefault="0070751C" w:rsidP="003E00D1">
      <w:pPr>
        <w:overflowPunct w:val="0"/>
        <w:autoSpaceDE w:val="0"/>
        <w:autoSpaceDN w:val="0"/>
        <w:adjustRightInd w:val="0"/>
        <w:ind w:left="426" w:right="1" w:hanging="426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 w:rsidRPr="00666536">
        <w:rPr>
          <w:rFonts w:ascii="Arial" w:hAnsi="Arial" w:cs="Arial"/>
          <w:kern w:val="28"/>
          <w:sz w:val="19"/>
          <w:szCs w:val="19"/>
        </w:rPr>
        <w:t>.........................................................................</w:t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Pr="00666536">
        <w:rPr>
          <w:rFonts w:ascii="Arial" w:hAnsi="Arial" w:cs="Arial"/>
          <w:kern w:val="28"/>
          <w:sz w:val="19"/>
          <w:szCs w:val="19"/>
        </w:rPr>
        <w:tab/>
      </w:r>
      <w:r w:rsidRPr="00666536">
        <w:rPr>
          <w:rFonts w:ascii="Arial" w:hAnsi="Arial" w:cs="Arial"/>
          <w:kern w:val="28"/>
          <w:sz w:val="19"/>
          <w:szCs w:val="19"/>
        </w:rPr>
        <w:tab/>
        <w:t>.......................</w:t>
      </w:r>
      <w:r w:rsidR="00666536">
        <w:rPr>
          <w:rFonts w:ascii="Arial" w:hAnsi="Arial" w:cs="Arial"/>
          <w:kern w:val="28"/>
          <w:sz w:val="19"/>
          <w:szCs w:val="19"/>
        </w:rPr>
        <w:t>...........................</w:t>
      </w:r>
      <w:r w:rsidRPr="00666536">
        <w:rPr>
          <w:rFonts w:ascii="Arial" w:hAnsi="Arial" w:cs="Arial"/>
          <w:kern w:val="28"/>
          <w:sz w:val="19"/>
          <w:szCs w:val="19"/>
        </w:rPr>
        <w:t>........................</w:t>
      </w:r>
    </w:p>
    <w:p w14:paraId="33695B3C" w14:textId="7401A407" w:rsidR="0070751C" w:rsidRPr="00666536" w:rsidRDefault="006C4E10" w:rsidP="006C4E10">
      <w:pPr>
        <w:overflowPunct w:val="0"/>
        <w:autoSpaceDE w:val="0"/>
        <w:autoSpaceDN w:val="0"/>
        <w:adjustRightInd w:val="0"/>
        <w:ind w:right="1"/>
        <w:jc w:val="both"/>
        <w:textAlignment w:val="baseline"/>
        <w:rPr>
          <w:rFonts w:ascii="Arial" w:hAnsi="Arial" w:cs="Arial"/>
          <w:kern w:val="28"/>
          <w:sz w:val="19"/>
          <w:szCs w:val="19"/>
        </w:rPr>
      </w:pPr>
      <w:r>
        <w:rPr>
          <w:rFonts w:ascii="Arial" w:hAnsi="Arial" w:cs="Arial"/>
          <w:kern w:val="28"/>
          <w:sz w:val="19"/>
          <w:szCs w:val="19"/>
        </w:rPr>
        <w:t xml:space="preserve">Ort, </w:t>
      </w:r>
      <w:r w:rsidR="0070751C" w:rsidRPr="00666536">
        <w:rPr>
          <w:rFonts w:ascii="Arial" w:hAnsi="Arial" w:cs="Arial"/>
          <w:kern w:val="28"/>
          <w:sz w:val="19"/>
          <w:szCs w:val="19"/>
        </w:rPr>
        <w:t>Datum</w:t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  <w:r w:rsidR="0070751C" w:rsidRPr="00666536">
        <w:rPr>
          <w:rFonts w:ascii="Arial" w:hAnsi="Arial" w:cs="Arial"/>
          <w:kern w:val="28"/>
          <w:sz w:val="19"/>
          <w:szCs w:val="19"/>
        </w:rPr>
        <w:tab/>
      </w:r>
      <w:r w:rsidR="0034281B">
        <w:rPr>
          <w:rFonts w:ascii="Arial" w:hAnsi="Arial" w:cs="Arial"/>
          <w:sz w:val="21"/>
          <w:szCs w:val="21"/>
        </w:rPr>
        <w:t xml:space="preserve"> </w:t>
      </w:r>
      <w:r w:rsidR="005F2BF8">
        <w:rPr>
          <w:rFonts w:ascii="Arial" w:hAnsi="Arial" w:cs="Arial"/>
          <w:sz w:val="21"/>
          <w:szCs w:val="21"/>
        </w:rPr>
        <w:t xml:space="preserve">(Unterschrift) </w:t>
      </w:r>
    </w:p>
    <w:sectPr w:rsidR="0070751C" w:rsidRPr="00666536" w:rsidSect="0070751C">
      <w:pgSz w:w="11906" w:h="16838"/>
      <w:pgMar w:top="709" w:right="851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7279" w14:textId="77777777" w:rsidR="004B6809" w:rsidRDefault="004B6809" w:rsidP="0070751C">
      <w:pPr>
        <w:autoSpaceDE w:val="0"/>
        <w:autoSpaceDN w:val="0"/>
        <w:adjustRightInd w:val="0"/>
        <w:jc w:val="both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separator/>
      </w:r>
    </w:p>
  </w:endnote>
  <w:endnote w:type="continuationSeparator" w:id="0">
    <w:p w14:paraId="2CE5F296" w14:textId="77777777" w:rsidR="004B6809" w:rsidRDefault="004B6809" w:rsidP="0070751C">
      <w:pPr>
        <w:autoSpaceDE w:val="0"/>
        <w:autoSpaceDN w:val="0"/>
        <w:adjustRightInd w:val="0"/>
        <w:jc w:val="both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Kartik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EC0F" w14:textId="77777777" w:rsidR="004B6809" w:rsidRDefault="004B6809" w:rsidP="0070751C">
      <w:pPr>
        <w:autoSpaceDE w:val="0"/>
        <w:autoSpaceDN w:val="0"/>
        <w:adjustRightInd w:val="0"/>
        <w:jc w:val="both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separator/>
      </w:r>
    </w:p>
  </w:footnote>
  <w:footnote w:type="continuationSeparator" w:id="0">
    <w:p w14:paraId="60E89CC1" w14:textId="77777777" w:rsidR="004B6809" w:rsidRDefault="004B6809" w:rsidP="0070751C">
      <w:pPr>
        <w:autoSpaceDE w:val="0"/>
        <w:autoSpaceDN w:val="0"/>
        <w:adjustRightInd w:val="0"/>
        <w:jc w:val="both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453"/>
    <w:multiLevelType w:val="singleLevel"/>
    <w:tmpl w:val="FFFFFFFF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F9C6125"/>
    <w:multiLevelType w:val="singleLevel"/>
    <w:tmpl w:val="FFFFFFFF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394371B5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3E8779A9"/>
    <w:multiLevelType w:val="singleLevel"/>
    <w:tmpl w:val="FFFFFFFF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" w15:restartNumberingAfterBreak="0">
    <w:nsid w:val="4FF4147D"/>
    <w:multiLevelType w:val="singleLevel"/>
    <w:tmpl w:val="FFFFFFFF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50EA708C"/>
    <w:multiLevelType w:val="singleLevel"/>
    <w:tmpl w:val="FFFFFFFF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6" w15:restartNumberingAfterBreak="0">
    <w:nsid w:val="63463757"/>
    <w:multiLevelType w:val="singleLevel"/>
    <w:tmpl w:val="FFFFFFFF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66C906C7"/>
    <w:multiLevelType w:val="singleLevel"/>
    <w:tmpl w:val="FFFFFFFF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764A3F4F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num w:numId="1" w16cid:durableId="264775699">
    <w:abstractNumId w:val="8"/>
  </w:num>
  <w:num w:numId="2" w16cid:durableId="707532013">
    <w:abstractNumId w:val="2"/>
  </w:num>
  <w:num w:numId="3" w16cid:durableId="2034376173">
    <w:abstractNumId w:val="0"/>
  </w:num>
  <w:num w:numId="4" w16cid:durableId="1136483218">
    <w:abstractNumId w:val="5"/>
  </w:num>
  <w:num w:numId="5" w16cid:durableId="1234655715">
    <w:abstractNumId w:val="4"/>
  </w:num>
  <w:num w:numId="6" w16cid:durableId="491919976">
    <w:abstractNumId w:val="6"/>
  </w:num>
  <w:num w:numId="7" w16cid:durableId="1299140829">
    <w:abstractNumId w:val="3"/>
  </w:num>
  <w:num w:numId="8" w16cid:durableId="1691252046">
    <w:abstractNumId w:val="1"/>
  </w:num>
  <w:num w:numId="9" w16cid:durableId="28801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1C"/>
    <w:rsid w:val="00002B74"/>
    <w:rsid w:val="00051C77"/>
    <w:rsid w:val="00054F2D"/>
    <w:rsid w:val="00071967"/>
    <w:rsid w:val="000B6036"/>
    <w:rsid w:val="000D4277"/>
    <w:rsid w:val="001054ED"/>
    <w:rsid w:val="00122637"/>
    <w:rsid w:val="001C516D"/>
    <w:rsid w:val="002200CF"/>
    <w:rsid w:val="002A1670"/>
    <w:rsid w:val="003410A8"/>
    <w:rsid w:val="0034281B"/>
    <w:rsid w:val="003E00D1"/>
    <w:rsid w:val="0047324F"/>
    <w:rsid w:val="004A57DD"/>
    <w:rsid w:val="004B6809"/>
    <w:rsid w:val="00527B70"/>
    <w:rsid w:val="005415EA"/>
    <w:rsid w:val="005F2BF8"/>
    <w:rsid w:val="00666536"/>
    <w:rsid w:val="006C4E10"/>
    <w:rsid w:val="0070751C"/>
    <w:rsid w:val="0071048C"/>
    <w:rsid w:val="007113EE"/>
    <w:rsid w:val="007604AF"/>
    <w:rsid w:val="00787F9F"/>
    <w:rsid w:val="007B3375"/>
    <w:rsid w:val="008614DE"/>
    <w:rsid w:val="00880FAF"/>
    <w:rsid w:val="008B0239"/>
    <w:rsid w:val="0092330A"/>
    <w:rsid w:val="0092687A"/>
    <w:rsid w:val="009D158A"/>
    <w:rsid w:val="009E5478"/>
    <w:rsid w:val="009E7B7B"/>
    <w:rsid w:val="00A94D65"/>
    <w:rsid w:val="00B075A4"/>
    <w:rsid w:val="00B32680"/>
    <w:rsid w:val="00B56D22"/>
    <w:rsid w:val="00B6550D"/>
    <w:rsid w:val="00B831D1"/>
    <w:rsid w:val="00BC31D5"/>
    <w:rsid w:val="00BE0226"/>
    <w:rsid w:val="00BE4FA9"/>
    <w:rsid w:val="00C01977"/>
    <w:rsid w:val="00D454A8"/>
    <w:rsid w:val="00DF6F52"/>
    <w:rsid w:val="00E3324F"/>
    <w:rsid w:val="00E55BEB"/>
    <w:rsid w:val="00E70CB1"/>
    <w:rsid w:val="00E772F4"/>
    <w:rsid w:val="00E83EEA"/>
    <w:rsid w:val="00F43DDC"/>
    <w:rsid w:val="00F86C76"/>
    <w:rsid w:val="00FB2101"/>
    <w:rsid w:val="00F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6CD62"/>
  <w14:defaultImageDpi w14:val="96"/>
  <w15:docId w15:val="{0628D46C-5987-416F-A130-181A2A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751C"/>
    <w:pPr>
      <w:tabs>
        <w:tab w:val="center" w:pos="4536"/>
        <w:tab w:val="right" w:pos="9072"/>
      </w:tabs>
      <w:autoSpaceDE w:val="0"/>
      <w:autoSpaceDN w:val="0"/>
      <w:adjustRightInd w:val="0"/>
      <w:spacing w:line="230" w:lineRule="exact"/>
      <w:jc w:val="both"/>
    </w:pPr>
    <w:rPr>
      <w:rFonts w:ascii="Garamond" w:hAnsi="Garamond" w:cs="Garamond"/>
      <w:sz w:val="23"/>
      <w:szCs w:val="23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0751C"/>
    <w:rPr>
      <w:rFonts w:ascii="Garamond" w:hAnsi="Garamond" w:cs="Times New Roman"/>
      <w:sz w:val="23"/>
    </w:rPr>
  </w:style>
  <w:style w:type="paragraph" w:styleId="Fuzeile">
    <w:name w:val="footer"/>
    <w:basedOn w:val="Standard"/>
    <w:link w:val="FuzeileZchn"/>
    <w:uiPriority w:val="99"/>
    <w:unhideWhenUsed/>
    <w:rsid w:val="0070751C"/>
    <w:pPr>
      <w:tabs>
        <w:tab w:val="center" w:pos="4536"/>
        <w:tab w:val="right" w:pos="9072"/>
      </w:tabs>
      <w:autoSpaceDE w:val="0"/>
      <w:autoSpaceDN w:val="0"/>
      <w:adjustRightInd w:val="0"/>
      <w:spacing w:line="230" w:lineRule="exact"/>
      <w:jc w:val="both"/>
    </w:pPr>
    <w:rPr>
      <w:rFonts w:ascii="Garamond" w:hAnsi="Garamond" w:cs="Garamond"/>
      <w:sz w:val="23"/>
      <w:szCs w:val="23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70751C"/>
    <w:rPr>
      <w:rFonts w:ascii="Garamond" w:hAnsi="Garamond" w:cs="Times New Roman"/>
      <w:sz w:val="23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51C"/>
    <w:pPr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0751C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2853</Characters>
  <Application>Microsoft Office Word</Application>
  <DocSecurity>0</DocSecurity>
  <Lines>23</Lines>
  <Paragraphs>6</Paragraphs>
  <ScaleCrop>false</ScaleCrop>
  <Company>ReNoStar GmbH Migration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Lorenz</dc:creator>
  <cp:keywords/>
  <dc:description/>
  <cp:lastModifiedBy>Jörg Prinz</cp:lastModifiedBy>
  <cp:revision>2</cp:revision>
  <cp:lastPrinted>2024-12-18T08:26:00Z</cp:lastPrinted>
  <dcterms:created xsi:type="dcterms:W3CDTF">2026-03-10T12:17:00Z</dcterms:created>
  <dcterms:modified xsi:type="dcterms:W3CDTF">2026-03-10T12:17:00Z</dcterms:modified>
</cp:coreProperties>
</file>